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2D" w:rsidRDefault="00766A2D" w:rsidP="00766A2D">
      <w:pPr>
        <w:spacing w:before="300" w:after="450" w:line="240" w:lineRule="auto"/>
        <w:outlineLvl w:val="0"/>
        <w:rPr>
          <w:rFonts w:ascii="Tahoma" w:eastAsia="Times New Roman" w:hAnsi="Tahoma" w:cs="Tahoma"/>
          <w:color w:val="444444"/>
          <w:kern w:val="36"/>
          <w:sz w:val="48"/>
          <w:szCs w:val="48"/>
        </w:rPr>
      </w:pPr>
    </w:p>
    <w:p w:rsidR="00766A2D" w:rsidRDefault="00766A2D" w:rsidP="00766A2D">
      <w:pPr>
        <w:spacing w:before="300" w:after="450" w:line="240" w:lineRule="auto"/>
        <w:outlineLvl w:val="0"/>
        <w:rPr>
          <w:rFonts w:ascii="Tahoma" w:eastAsia="Times New Roman" w:hAnsi="Tahoma" w:cs="Tahoma"/>
          <w:color w:val="444444"/>
          <w:kern w:val="36"/>
          <w:sz w:val="48"/>
          <w:szCs w:val="48"/>
        </w:rPr>
      </w:pPr>
    </w:p>
    <w:p w:rsidR="00766A2D" w:rsidRDefault="00766A2D" w:rsidP="00766A2D">
      <w:pPr>
        <w:spacing w:before="300" w:after="450" w:line="240" w:lineRule="auto"/>
        <w:outlineLvl w:val="0"/>
        <w:rPr>
          <w:rFonts w:ascii="Tahoma" w:eastAsia="Times New Roman" w:hAnsi="Tahoma" w:cs="Tahoma"/>
          <w:color w:val="444444"/>
          <w:kern w:val="36"/>
          <w:sz w:val="48"/>
          <w:szCs w:val="48"/>
        </w:rPr>
      </w:pPr>
    </w:p>
    <w:p w:rsidR="00766A2D" w:rsidRDefault="00766A2D" w:rsidP="00766A2D">
      <w:pPr>
        <w:spacing w:before="300" w:after="450" w:line="240" w:lineRule="auto"/>
        <w:outlineLvl w:val="0"/>
        <w:rPr>
          <w:rFonts w:ascii="Tahoma" w:eastAsia="Times New Roman" w:hAnsi="Tahoma" w:cs="Tahoma"/>
          <w:color w:val="444444"/>
          <w:kern w:val="36"/>
          <w:sz w:val="48"/>
          <w:szCs w:val="48"/>
        </w:rPr>
      </w:pPr>
    </w:p>
    <w:p w:rsidR="00766A2D" w:rsidRPr="00766A2D" w:rsidRDefault="00766A2D" w:rsidP="00766A2D">
      <w:pPr>
        <w:spacing w:before="300" w:after="450" w:line="240" w:lineRule="auto"/>
        <w:outlineLvl w:val="0"/>
        <w:rPr>
          <w:rFonts w:ascii="Tahoma" w:eastAsia="Times New Roman" w:hAnsi="Tahoma" w:cs="Tahoma"/>
          <w:color w:val="444444"/>
          <w:kern w:val="36"/>
          <w:sz w:val="48"/>
          <w:szCs w:val="48"/>
        </w:rPr>
      </w:pPr>
      <w:r>
        <w:rPr>
          <w:rFonts w:ascii="Tahoma" w:eastAsia="Times New Roman" w:hAnsi="Tahoma" w:cs="Tahoma"/>
          <w:noProof/>
          <w:color w:val="444444"/>
          <w:kern w:val="36"/>
          <w:sz w:val="48"/>
          <w:szCs w:val="48"/>
        </w:rPr>
        <w:drawing>
          <wp:anchor distT="0" distB="0" distL="114300" distR="114300" simplePos="0" relativeHeight="251658240" behindDoc="0" locked="0" layoutInCell="1" allowOverlap="1">
            <wp:simplePos x="914400" y="2409825"/>
            <wp:positionH relativeFrom="margin">
              <wp:align>center</wp:align>
            </wp:positionH>
            <wp:positionV relativeFrom="margin">
              <wp:align>top</wp:align>
            </wp:positionV>
            <wp:extent cx="2660928" cy="1962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erTigers.jpg"/>
                    <pic:cNvPicPr/>
                  </pic:nvPicPr>
                  <pic:blipFill>
                    <a:blip r:embed="rId5">
                      <a:extLst>
                        <a:ext uri="{28A0092B-C50C-407E-A947-70E740481C1C}">
                          <a14:useLocalDpi xmlns:a14="http://schemas.microsoft.com/office/drawing/2010/main" val="0"/>
                        </a:ext>
                      </a:extLst>
                    </a:blip>
                    <a:stretch>
                      <a:fillRect/>
                    </a:stretch>
                  </pic:blipFill>
                  <pic:spPr>
                    <a:xfrm>
                      <a:off x="0" y="0"/>
                      <a:ext cx="2660928" cy="1962150"/>
                    </a:xfrm>
                    <a:prstGeom prst="rect">
                      <a:avLst/>
                    </a:prstGeom>
                  </pic:spPr>
                </pic:pic>
              </a:graphicData>
            </a:graphic>
          </wp:anchor>
        </w:drawing>
      </w:r>
      <w:r w:rsidRPr="00766A2D">
        <w:rPr>
          <w:rFonts w:ascii="Tahoma" w:eastAsia="Times New Roman" w:hAnsi="Tahoma" w:cs="Tahoma"/>
          <w:color w:val="444444"/>
          <w:kern w:val="36"/>
          <w:sz w:val="48"/>
          <w:szCs w:val="48"/>
        </w:rPr>
        <w:t>Notice of educational options</w:t>
      </w:r>
    </w:p>
    <w:p w:rsidR="00766A2D" w:rsidRPr="00766A2D" w:rsidRDefault="00766A2D" w:rsidP="00766A2D">
      <w:pPr>
        <w:spacing w:before="100" w:beforeAutospacing="1" w:after="100" w:afterAutospacing="1" w:line="240" w:lineRule="auto"/>
        <w:rPr>
          <w:rFonts w:ascii="inherit" w:eastAsia="Times New Roman" w:hAnsi="inherit" w:cs="Times New Roman"/>
          <w:color w:val="292F33"/>
          <w:sz w:val="26"/>
          <w:szCs w:val="26"/>
        </w:rPr>
      </w:pPr>
      <w:r w:rsidRPr="00766A2D">
        <w:rPr>
          <w:rFonts w:ascii="inherit" w:eastAsia="Times New Roman" w:hAnsi="inherit" w:cs="Times New Roman"/>
          <w:color w:val="292F33"/>
          <w:sz w:val="26"/>
          <w:szCs w:val="26"/>
        </w:rPr>
        <w:t>Pursuant to Wisconsin State Statute 115.28 (54m), notice must be provided regarding the educational options available to all students who are at least three years old, but not yet 18 years old. Each of the following areas linked below represent educational</w:t>
      </w:r>
      <w:r>
        <w:rPr>
          <w:rFonts w:ascii="inherit" w:eastAsia="Times New Roman" w:hAnsi="inherit" w:cs="Times New Roman"/>
          <w:color w:val="292F33"/>
          <w:sz w:val="26"/>
          <w:szCs w:val="26"/>
        </w:rPr>
        <w:t xml:space="preserve"> options for Mercer</w:t>
      </w:r>
      <w:r w:rsidRPr="00766A2D">
        <w:rPr>
          <w:rFonts w:ascii="inherit" w:eastAsia="Times New Roman" w:hAnsi="inherit" w:cs="Times New Roman"/>
          <w:color w:val="292F33"/>
          <w:sz w:val="26"/>
          <w:szCs w:val="26"/>
        </w:rPr>
        <w:t xml:space="preserve"> students:</w:t>
      </w:r>
    </w:p>
    <w:p w:rsidR="00766A2D" w:rsidRPr="00766A2D" w:rsidRDefault="00766A2D" w:rsidP="00766A2D">
      <w:pPr>
        <w:numPr>
          <w:ilvl w:val="0"/>
          <w:numId w:val="1"/>
        </w:numPr>
        <w:spacing w:after="270" w:line="240" w:lineRule="auto"/>
        <w:ind w:left="0" w:hanging="195"/>
        <w:rPr>
          <w:rFonts w:ascii="inherit" w:eastAsia="Times New Roman" w:hAnsi="inherit" w:cs="Times New Roman"/>
          <w:color w:val="292F33"/>
          <w:sz w:val="26"/>
          <w:szCs w:val="26"/>
        </w:rPr>
      </w:pPr>
      <w:hyperlink r:id="rId6" w:tgtFrame="_blank" w:tooltip="School Directory Search" w:history="1">
        <w:r w:rsidRPr="00766A2D">
          <w:rPr>
            <w:rFonts w:ascii="inherit" w:eastAsia="Times New Roman" w:hAnsi="inherit" w:cs="Times New Roman"/>
            <w:color w:val="76767A"/>
            <w:sz w:val="26"/>
            <w:szCs w:val="26"/>
            <w:u w:val="single"/>
          </w:rPr>
          <w:t>Public school</w:t>
        </w:r>
      </w:hyperlink>
    </w:p>
    <w:p w:rsidR="00766A2D" w:rsidRPr="00766A2D" w:rsidRDefault="00766A2D" w:rsidP="00766A2D">
      <w:pPr>
        <w:numPr>
          <w:ilvl w:val="0"/>
          <w:numId w:val="1"/>
        </w:numPr>
        <w:spacing w:after="270" w:line="240" w:lineRule="auto"/>
        <w:ind w:left="0" w:hanging="195"/>
        <w:rPr>
          <w:rFonts w:ascii="inherit" w:eastAsia="Times New Roman" w:hAnsi="inherit" w:cs="Times New Roman"/>
          <w:color w:val="292F33"/>
          <w:sz w:val="26"/>
          <w:szCs w:val="26"/>
        </w:rPr>
      </w:pPr>
      <w:hyperlink r:id="rId7" w:history="1">
        <w:r w:rsidRPr="00766A2D">
          <w:rPr>
            <w:rFonts w:ascii="inherit" w:eastAsia="Times New Roman" w:hAnsi="inherit" w:cs="Times New Roman"/>
            <w:color w:val="76767A"/>
            <w:sz w:val="26"/>
            <w:szCs w:val="26"/>
            <w:u w:val="single"/>
          </w:rPr>
          <w:t>Virtual school</w:t>
        </w:r>
      </w:hyperlink>
      <w:r>
        <w:rPr>
          <w:rFonts w:ascii="inherit" w:eastAsia="Times New Roman" w:hAnsi="inherit" w:cs="Times New Roman"/>
          <w:color w:val="292F33"/>
          <w:sz w:val="26"/>
          <w:szCs w:val="26"/>
        </w:rPr>
        <w:t>- RVA</w:t>
      </w:r>
      <w:bookmarkStart w:id="0" w:name="_GoBack"/>
      <w:bookmarkEnd w:id="0"/>
    </w:p>
    <w:p w:rsidR="00766A2D" w:rsidRPr="00766A2D" w:rsidRDefault="00766A2D" w:rsidP="00766A2D">
      <w:pPr>
        <w:numPr>
          <w:ilvl w:val="0"/>
          <w:numId w:val="1"/>
        </w:numPr>
        <w:spacing w:after="270" w:line="240" w:lineRule="auto"/>
        <w:ind w:left="0" w:hanging="195"/>
        <w:rPr>
          <w:rFonts w:ascii="inherit" w:eastAsia="Times New Roman" w:hAnsi="inherit" w:cs="Times New Roman"/>
          <w:color w:val="292F33"/>
          <w:sz w:val="26"/>
          <w:szCs w:val="26"/>
        </w:rPr>
      </w:pPr>
      <w:hyperlink r:id="rId8" w:history="1">
        <w:r w:rsidRPr="00766A2D">
          <w:rPr>
            <w:rFonts w:ascii="inherit" w:eastAsia="Times New Roman" w:hAnsi="inherit" w:cs="Times New Roman"/>
            <w:color w:val="76767A"/>
            <w:sz w:val="26"/>
            <w:szCs w:val="26"/>
            <w:u w:val="single"/>
          </w:rPr>
          <w:t>Open Enrollment</w:t>
        </w:r>
      </w:hyperlink>
    </w:p>
    <w:p w:rsidR="00766A2D" w:rsidRPr="00766A2D" w:rsidRDefault="00766A2D" w:rsidP="00766A2D">
      <w:pPr>
        <w:numPr>
          <w:ilvl w:val="0"/>
          <w:numId w:val="1"/>
        </w:numPr>
        <w:spacing w:after="270" w:line="240" w:lineRule="auto"/>
        <w:ind w:left="0" w:hanging="195"/>
        <w:rPr>
          <w:rFonts w:ascii="inherit" w:eastAsia="Times New Roman" w:hAnsi="inherit" w:cs="Times New Roman"/>
          <w:color w:val="292F33"/>
          <w:sz w:val="26"/>
          <w:szCs w:val="26"/>
        </w:rPr>
      </w:pPr>
      <w:hyperlink r:id="rId9" w:history="1">
        <w:r w:rsidRPr="00766A2D">
          <w:rPr>
            <w:rFonts w:ascii="inherit" w:eastAsia="Times New Roman" w:hAnsi="inherit" w:cs="Times New Roman"/>
            <w:color w:val="76767A"/>
            <w:sz w:val="26"/>
            <w:szCs w:val="26"/>
            <w:u w:val="single"/>
          </w:rPr>
          <w:t>Youth Options</w:t>
        </w:r>
      </w:hyperlink>
    </w:p>
    <w:p w:rsidR="00766A2D" w:rsidRPr="00766A2D" w:rsidRDefault="00766A2D" w:rsidP="00766A2D">
      <w:pPr>
        <w:numPr>
          <w:ilvl w:val="0"/>
          <w:numId w:val="1"/>
        </w:numPr>
        <w:spacing w:after="270" w:line="240" w:lineRule="auto"/>
        <w:ind w:left="0" w:hanging="195"/>
        <w:rPr>
          <w:rFonts w:ascii="inherit" w:eastAsia="Times New Roman" w:hAnsi="inherit" w:cs="Times New Roman"/>
          <w:color w:val="292F33"/>
          <w:sz w:val="26"/>
          <w:szCs w:val="26"/>
        </w:rPr>
      </w:pPr>
      <w:hyperlink r:id="rId10" w:history="1">
        <w:r w:rsidRPr="00766A2D">
          <w:rPr>
            <w:rFonts w:ascii="inherit" w:eastAsia="Times New Roman" w:hAnsi="inherit" w:cs="Times New Roman"/>
            <w:color w:val="76767A"/>
            <w:sz w:val="26"/>
            <w:szCs w:val="26"/>
            <w:u w:val="single"/>
          </w:rPr>
          <w:t>Course Options</w:t>
        </w:r>
      </w:hyperlink>
    </w:p>
    <w:p w:rsidR="00766A2D" w:rsidRPr="00766A2D" w:rsidRDefault="00766A2D" w:rsidP="00766A2D">
      <w:pPr>
        <w:numPr>
          <w:ilvl w:val="0"/>
          <w:numId w:val="1"/>
        </w:numPr>
        <w:spacing w:after="0" w:line="240" w:lineRule="auto"/>
        <w:ind w:left="0" w:hanging="195"/>
        <w:rPr>
          <w:rFonts w:ascii="inherit" w:eastAsia="Times New Roman" w:hAnsi="inherit" w:cs="Times New Roman"/>
          <w:color w:val="292F33"/>
          <w:sz w:val="26"/>
          <w:szCs w:val="26"/>
        </w:rPr>
      </w:pPr>
      <w:hyperlink r:id="rId11" w:history="1">
        <w:r w:rsidRPr="00766A2D">
          <w:rPr>
            <w:rFonts w:ascii="inherit" w:eastAsia="Times New Roman" w:hAnsi="inherit" w:cs="Times New Roman"/>
            <w:color w:val="76767A"/>
            <w:sz w:val="26"/>
            <w:szCs w:val="26"/>
            <w:u w:val="single"/>
          </w:rPr>
          <w:t>Home-based private education</w:t>
        </w:r>
      </w:hyperlink>
    </w:p>
    <w:p w:rsidR="00F16370" w:rsidRDefault="00F16370"/>
    <w:sectPr w:rsidR="00F1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07278"/>
    <w:multiLevelType w:val="multilevel"/>
    <w:tmpl w:val="5B0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yMjcwNDMzMjI1M7BU0lEKTi0uzszPAykwrAUA4e8TUiwAAAA="/>
  </w:docVars>
  <w:rsids>
    <w:rsidRoot w:val="00766A2D"/>
    <w:rsid w:val="00766A2D"/>
    <w:rsid w:val="00F1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592A"/>
  <w15:chartTrackingRefBased/>
  <w15:docId w15:val="{8383D1E5-1E10-4B7C-B69E-569AFE8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956801">
      <w:bodyDiv w:val="1"/>
      <w:marLeft w:val="0"/>
      <w:marRight w:val="0"/>
      <w:marTop w:val="0"/>
      <w:marBottom w:val="0"/>
      <w:divBdr>
        <w:top w:val="none" w:sz="0" w:space="0" w:color="auto"/>
        <w:left w:val="none" w:sz="0" w:space="0" w:color="auto"/>
        <w:bottom w:val="none" w:sz="0" w:space="0" w:color="auto"/>
        <w:right w:val="none" w:sz="0" w:space="0" w:color="auto"/>
      </w:divBdr>
      <w:divsChild>
        <w:div w:id="1040131537">
          <w:marLeft w:val="0"/>
          <w:marRight w:val="0"/>
          <w:marTop w:val="0"/>
          <w:marBottom w:val="0"/>
          <w:divBdr>
            <w:top w:val="none" w:sz="0" w:space="0" w:color="auto"/>
            <w:left w:val="none" w:sz="0" w:space="0" w:color="auto"/>
            <w:bottom w:val="none" w:sz="0" w:space="0" w:color="auto"/>
            <w:right w:val="none" w:sz="0" w:space="0" w:color="auto"/>
          </w:divBdr>
          <w:divsChild>
            <w:div w:id="1482766208">
              <w:marLeft w:val="0"/>
              <w:marRight w:val="0"/>
              <w:marTop w:val="0"/>
              <w:marBottom w:val="0"/>
              <w:divBdr>
                <w:top w:val="none" w:sz="0" w:space="0" w:color="auto"/>
                <w:left w:val="none" w:sz="0" w:space="0" w:color="auto"/>
                <w:bottom w:val="none" w:sz="0" w:space="0" w:color="auto"/>
                <w:right w:val="none" w:sz="0" w:space="0" w:color="auto"/>
              </w:divBdr>
              <w:divsChild>
                <w:div w:id="1420786716">
                  <w:marLeft w:val="0"/>
                  <w:marRight w:val="0"/>
                  <w:marTop w:val="0"/>
                  <w:marBottom w:val="0"/>
                  <w:divBdr>
                    <w:top w:val="none" w:sz="0" w:space="0" w:color="auto"/>
                    <w:left w:val="none" w:sz="0" w:space="0" w:color="auto"/>
                    <w:bottom w:val="none" w:sz="0" w:space="0" w:color="auto"/>
                    <w:right w:val="none" w:sz="0" w:space="0" w:color="auto"/>
                  </w:divBdr>
                  <w:divsChild>
                    <w:div w:id="1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open-enroll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pi.wi.gov/sms/charter-schools/virtual-charter-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6.dpi.wi.gov/SchoolDirectory/" TargetMode="External"/><Relationship Id="rId11" Type="http://schemas.openxmlformats.org/officeDocument/2006/relationships/hyperlink" Target="https://dpi.wi.gov/sms/home-based" TargetMode="External"/><Relationship Id="rId5" Type="http://schemas.openxmlformats.org/officeDocument/2006/relationships/image" Target="media/image1.jpg"/><Relationship Id="rId10" Type="http://schemas.openxmlformats.org/officeDocument/2006/relationships/hyperlink" Target="https://dpi.wi.gov/courseoptions" TargetMode="External"/><Relationship Id="rId4" Type="http://schemas.openxmlformats.org/officeDocument/2006/relationships/webSettings" Target="webSettings.xml"/><Relationship Id="rId9" Type="http://schemas.openxmlformats.org/officeDocument/2006/relationships/hyperlink" Target="https://dpi.wi.gov/dual-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Torkelson</dc:creator>
  <cp:keywords/>
  <dc:description/>
  <cp:lastModifiedBy>Mr Torkelson</cp:lastModifiedBy>
  <cp:revision>1</cp:revision>
  <dcterms:created xsi:type="dcterms:W3CDTF">2020-04-24T18:36:00Z</dcterms:created>
  <dcterms:modified xsi:type="dcterms:W3CDTF">2020-04-24T18:39:00Z</dcterms:modified>
</cp:coreProperties>
</file>